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57" w:rsidRDefault="009C3757" w:rsidP="00EF7B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sz w:val="32"/>
          <w:szCs w:val="32"/>
        </w:rPr>
      </w:pPr>
    </w:p>
    <w:p w:rsidR="00EF7BEF" w:rsidRDefault="003E24E4" w:rsidP="00EF7BEF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Helvetica" w:hAnsi="Helvetica" w:cs="Helvetica"/>
          <w:sz w:val="32"/>
          <w:szCs w:val="32"/>
        </w:rPr>
        <w:t>Integrazione al modello 4 (ex allegato 7B)</w:t>
      </w:r>
    </w:p>
    <w:p w:rsidR="007941A0" w:rsidRPr="00F74D6D" w:rsidRDefault="00EF7BEF" w:rsidP="00EF7BEF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Helvetica" w:hAnsi="Helvetica" w:cs="Helvetica"/>
          <w:sz w:val="32"/>
          <w:szCs w:val="32"/>
        </w:rPr>
        <w:t>E</w:t>
      </w:r>
      <w:r w:rsidR="007941A0" w:rsidRPr="00F74D6D">
        <w:rPr>
          <w:rFonts w:ascii="Helvetica" w:hAnsi="Helvetica" w:cs="Helvetica"/>
          <w:sz w:val="32"/>
          <w:szCs w:val="32"/>
        </w:rPr>
        <w:t>LENCO RAPPORTI</w:t>
      </w:r>
    </w:p>
    <w:p w:rsidR="007941A0" w:rsidRPr="00B801BE" w:rsidRDefault="007941A0" w:rsidP="007941A0">
      <w:pPr>
        <w:widowControl w:val="0"/>
        <w:autoSpaceDE w:val="0"/>
        <w:autoSpaceDN w:val="0"/>
        <w:adjustRightInd w:val="0"/>
        <w:spacing w:line="316" w:lineRule="exact"/>
      </w:pPr>
    </w:p>
    <w:p w:rsidR="003E24E4" w:rsidRDefault="007941A0" w:rsidP="007941A0">
      <w:pPr>
        <w:widowControl w:val="0"/>
        <w:autoSpaceDE w:val="0"/>
        <w:autoSpaceDN w:val="0"/>
        <w:adjustRightInd w:val="0"/>
        <w:spacing w:line="316" w:lineRule="exact"/>
        <w:jc w:val="both"/>
      </w:pPr>
      <w:r w:rsidRPr="00B801BE">
        <w:t xml:space="preserve">IN QUESTO PROSPETTO SONO RIPORTATE, </w:t>
      </w:r>
      <w:r w:rsidR="003E24E4">
        <w:t xml:space="preserve">GLI INTERMEDIARI CON I QUALI ESISTE RAPPORTO DI COLLABORAZIONE FORMALIZZATO AI SENSI DEL COMMA 10, ART. 22 LEGGE 221 DEL </w:t>
      </w:r>
      <w:r w:rsidR="003E24E4" w:rsidRPr="003E24E4">
        <w:t>17/12/012</w:t>
      </w:r>
      <w:r w:rsidRPr="00B801BE">
        <w:t xml:space="preserve">, </w:t>
      </w:r>
    </w:p>
    <w:p w:rsidR="003E24E4" w:rsidRDefault="003E24E4" w:rsidP="007941A0">
      <w:pPr>
        <w:widowControl w:val="0"/>
        <w:autoSpaceDE w:val="0"/>
        <w:autoSpaceDN w:val="0"/>
        <w:adjustRightInd w:val="0"/>
        <w:spacing w:line="316" w:lineRule="exact"/>
        <w:jc w:val="both"/>
      </w:pPr>
    </w:p>
    <w:p w:rsidR="007941A0" w:rsidRPr="00B801BE" w:rsidRDefault="003E24E4" w:rsidP="007941A0">
      <w:pPr>
        <w:widowControl w:val="0"/>
        <w:autoSpaceDE w:val="0"/>
        <w:autoSpaceDN w:val="0"/>
        <w:adjustRightInd w:val="0"/>
        <w:spacing w:line="316" w:lineRule="exact"/>
        <w:jc w:val="both"/>
      </w:pPr>
      <w:proofErr w:type="gramStart"/>
      <w:r>
        <w:t>INOLTRE</w:t>
      </w:r>
      <w:proofErr w:type="gramEnd"/>
      <w:r>
        <w:t xml:space="preserve"> NELLA COLONNA PREDISPOSTA E’ DATA INDICAZIONE CIRCA L’AUTORIZZAZIONE ALL’INCASSO EX ARTICOLO 118 DEL CAP</w:t>
      </w:r>
    </w:p>
    <w:p w:rsidR="007941A0" w:rsidRDefault="007941A0" w:rsidP="007941A0">
      <w:pPr>
        <w:widowControl w:val="0"/>
        <w:autoSpaceDE w:val="0"/>
        <w:autoSpaceDN w:val="0"/>
        <w:adjustRightInd w:val="0"/>
        <w:spacing w:line="316" w:lineRule="exact"/>
      </w:pPr>
    </w:p>
    <w:p w:rsidR="007941A0" w:rsidRPr="00F74D6D" w:rsidRDefault="007941A0" w:rsidP="007941A0">
      <w:pPr>
        <w:widowControl w:val="0"/>
        <w:autoSpaceDE w:val="0"/>
        <w:autoSpaceDN w:val="0"/>
        <w:adjustRightInd w:val="0"/>
        <w:spacing w:line="316" w:lineRule="exact"/>
      </w:pPr>
      <w:r>
        <w:t xml:space="preserve"> 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54"/>
        <w:gridCol w:w="1984"/>
        <w:gridCol w:w="1985"/>
      </w:tblGrid>
      <w:tr w:rsidR="003E24E4" w:rsidRPr="00057D8E" w:rsidTr="007A34DC">
        <w:trPr>
          <w:trHeight w:val="4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Tipologia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86"/>
                <w:sz w:val="16"/>
                <w:szCs w:val="16"/>
              </w:rPr>
              <w:t>N o m 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Comma 10, art. 22 Legge 221 del 17/12/012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autorizzato all'incasso ex art. 118 del Codice</w:t>
            </w:r>
          </w:p>
        </w:tc>
      </w:tr>
      <w:tr w:rsidR="003E24E4" w:rsidRPr="00057D8E" w:rsidTr="007A34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>ARGO DIRECT LTD - Londra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  </w:t>
            </w:r>
          </w:p>
        </w:tc>
      </w:tr>
      <w:tr w:rsidR="003E24E4" w:rsidRPr="00057D8E" w:rsidTr="007A34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 xml:space="preserve">Groupama Assicurazioni – Cod.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  <w:tr w:rsidR="003E24E4" w:rsidRPr="00057D8E" w:rsidTr="007A34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 xml:space="preserve">Elba Assicurazioni – Cod.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4E4" w:rsidRPr="00057D8E" w:rsidRDefault="003E24E4" w:rsidP="007A34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</w:tbl>
    <w:p w:rsidR="00471BDE" w:rsidRDefault="00471BDE" w:rsidP="007941A0">
      <w:bookmarkStart w:id="0" w:name="_GoBack"/>
      <w:bookmarkEnd w:id="0"/>
    </w:p>
    <w:p w:rsidR="007941A0" w:rsidRDefault="007941A0" w:rsidP="007941A0"/>
    <w:p w:rsidR="007941A0" w:rsidRDefault="007941A0" w:rsidP="007941A0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</w:p>
    <w:p w:rsidR="007941A0" w:rsidRDefault="007941A0" w:rsidP="007941A0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</w:p>
    <w:p w:rsidR="007941A0" w:rsidRPr="0057091F" w:rsidRDefault="007941A0" w:rsidP="007941A0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</w:p>
    <w:p w:rsidR="007941A0" w:rsidRPr="00AC7038" w:rsidRDefault="007941A0" w:rsidP="007941A0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</w:t>
      </w:r>
      <w:r w:rsidRPr="00AC7038">
        <w:rPr>
          <w:b/>
          <w:color w:val="17365D"/>
          <w:lang w:eastAsia="ar-SA"/>
        </w:rPr>
        <w:t>Interass Broker Srl</w:t>
      </w:r>
    </w:p>
    <w:p w:rsidR="007941A0" w:rsidRPr="007941A0" w:rsidRDefault="007941A0" w:rsidP="007941A0"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</w:r>
      <w:r>
        <w:rPr>
          <w:b/>
          <w:color w:val="17365D"/>
          <w:sz w:val="22"/>
          <w:szCs w:val="22"/>
          <w:lang w:eastAsia="ar-SA"/>
        </w:rPr>
        <w:tab/>
        <w:t xml:space="preserve">    </w:t>
      </w:r>
      <w:r w:rsidRPr="00AC7038">
        <w:rPr>
          <w:i/>
          <w:color w:val="17365D"/>
          <w:sz w:val="16"/>
          <w:szCs w:val="16"/>
          <w:lang w:eastAsia="ar-SA"/>
        </w:rPr>
        <w:t>CEO – Salvatore Magliocca</w:t>
      </w:r>
    </w:p>
    <w:sectPr w:rsidR="007941A0" w:rsidRPr="007941A0" w:rsidSect="00E816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33" w:right="1133" w:bottom="198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BA" w:rsidRDefault="00C239BA" w:rsidP="005E5804">
      <w:r>
        <w:separator/>
      </w:r>
    </w:p>
  </w:endnote>
  <w:endnote w:type="continuationSeparator" w:id="0">
    <w:p w:rsidR="00C239BA" w:rsidRDefault="00C239BA" w:rsidP="005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2536"/>
      <w:gridCol w:w="7813"/>
    </w:tblGrid>
    <w:tr w:rsidR="0052142A" w:rsidRPr="003E24E4" w:rsidTr="002B7EE6">
      <w:tc>
        <w:tcPr>
          <w:tcW w:w="2536" w:type="dxa"/>
        </w:tcPr>
        <w:p w:rsidR="0052142A" w:rsidRPr="0052142A" w:rsidRDefault="00072A27" w:rsidP="0052142A">
          <w:pPr>
            <w:tabs>
              <w:tab w:val="center" w:pos="4819"/>
              <w:tab w:val="right" w:pos="9638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704137" cy="704137"/>
                <wp:effectExtent l="0" t="0" r="1270" b="127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ass_broker_s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386" cy="70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vAlign w:val="center"/>
        </w:tcPr>
        <w:p w:rsidR="0052142A" w:rsidRPr="0052142A" w:rsidRDefault="003318DD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>
            <w:rPr>
              <w:b/>
              <w:color w:val="17365D"/>
              <w:sz w:val="22"/>
              <w:szCs w:val="22"/>
              <w:lang w:eastAsia="ar-SA"/>
            </w:rPr>
            <w:t xml:space="preserve">Interass Broker </w:t>
          </w:r>
          <w:r w:rsidR="0052142A" w:rsidRPr="0052142A">
            <w:rPr>
              <w:b/>
              <w:color w:val="17365D"/>
              <w:sz w:val="22"/>
              <w:szCs w:val="22"/>
              <w:lang w:eastAsia="ar-SA"/>
            </w:rPr>
            <w:t>Srl</w:t>
          </w:r>
        </w:p>
        <w:p w:rsidR="0052142A" w:rsidRPr="0052142A" w:rsidRDefault="0052142A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 w:rsidRPr="0052142A">
            <w:rPr>
              <w:b/>
              <w:sz w:val="18"/>
              <w:szCs w:val="18"/>
              <w:lang w:eastAsia="ar-SA"/>
            </w:rPr>
            <w:t>Sede legale</w:t>
          </w:r>
          <w:r w:rsidR="003318DD">
            <w:rPr>
              <w:b/>
              <w:sz w:val="18"/>
              <w:szCs w:val="18"/>
              <w:lang w:eastAsia="ar-SA"/>
            </w:rPr>
            <w:t xml:space="preserve"> ed operativa</w:t>
          </w:r>
          <w:r w:rsidRPr="0052142A">
            <w:rPr>
              <w:b/>
              <w:sz w:val="18"/>
              <w:szCs w:val="18"/>
              <w:lang w:eastAsia="ar-SA"/>
            </w:rPr>
            <w:t>: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  <w:r w:rsidR="003318DD">
            <w:rPr>
              <w:sz w:val="18"/>
              <w:szCs w:val="18"/>
              <w:lang w:eastAsia="ar-SA"/>
            </w:rPr>
            <w:t>via Barberini, 11</w:t>
          </w:r>
          <w:r w:rsidRPr="0052142A">
            <w:rPr>
              <w:sz w:val="18"/>
              <w:szCs w:val="18"/>
              <w:lang w:eastAsia="ar-SA"/>
            </w:rPr>
            <w:t xml:space="preserve"> – 001</w:t>
          </w:r>
          <w:r w:rsidR="003318DD">
            <w:rPr>
              <w:sz w:val="18"/>
              <w:szCs w:val="18"/>
              <w:lang w:eastAsia="ar-SA"/>
            </w:rPr>
            <w:t>87</w:t>
          </w:r>
          <w:r w:rsidRPr="0052142A">
            <w:rPr>
              <w:sz w:val="18"/>
              <w:szCs w:val="18"/>
              <w:lang w:eastAsia="ar-SA"/>
            </w:rPr>
            <w:t xml:space="preserve"> Roma (RM) - Tel.: </w:t>
          </w:r>
          <w:r w:rsidR="00454BB7" w:rsidRPr="00454BB7">
            <w:rPr>
              <w:sz w:val="18"/>
              <w:szCs w:val="18"/>
              <w:lang w:eastAsia="ar-SA"/>
            </w:rPr>
            <w:t>+39 06 45473501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</w:p>
        <w:p w:rsidR="0052142A" w:rsidRPr="0057091F" w:rsidRDefault="0052142A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 w:rsidRPr="0057091F">
            <w:rPr>
              <w:sz w:val="18"/>
              <w:szCs w:val="18"/>
              <w:lang w:val="en-US" w:eastAsia="ar-SA"/>
            </w:rPr>
            <w:t>IVASS RUI A</w:t>
          </w:r>
          <w:proofErr w:type="gramStart"/>
          <w:r w:rsidRPr="0057091F">
            <w:rPr>
              <w:sz w:val="18"/>
              <w:szCs w:val="18"/>
              <w:lang w:val="en-US" w:eastAsia="ar-SA"/>
            </w:rPr>
            <w:t>0004132</w:t>
          </w:r>
          <w:r w:rsidR="0007737A">
            <w:rPr>
              <w:sz w:val="18"/>
              <w:szCs w:val="18"/>
              <w:lang w:val="en-US" w:eastAsia="ar-SA"/>
            </w:rPr>
            <w:t>02</w:t>
          </w:r>
          <w:r w:rsidRPr="0057091F">
            <w:rPr>
              <w:sz w:val="18"/>
              <w:szCs w:val="18"/>
              <w:lang w:val="en-US" w:eastAsia="ar-SA"/>
            </w:rPr>
            <w:t xml:space="preserve">  </w:t>
          </w:r>
          <w:r w:rsidR="00E364EB" w:rsidRPr="0057091F">
            <w:rPr>
              <w:sz w:val="18"/>
              <w:szCs w:val="18"/>
              <w:lang w:val="en-US" w:eastAsia="ar-SA"/>
            </w:rPr>
            <w:t>-</w:t>
          </w:r>
          <w:proofErr w:type="gramEnd"/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  <w:r w:rsidR="0052393D" w:rsidRPr="0057091F">
            <w:rPr>
              <w:sz w:val="18"/>
              <w:szCs w:val="18"/>
              <w:lang w:val="en-US" w:eastAsia="ar-SA"/>
            </w:rPr>
            <w:t xml:space="preserve">P. Iva </w:t>
          </w:r>
          <w:r w:rsidR="00E364EB" w:rsidRPr="0057091F">
            <w:rPr>
              <w:sz w:val="18"/>
              <w:szCs w:val="18"/>
              <w:lang w:val="en-US" w:eastAsia="ar-SA"/>
            </w:rPr>
            <w:t xml:space="preserve">01536200627 – </w:t>
          </w:r>
          <w:hyperlink r:id="rId2" w:history="1">
            <w:r w:rsidR="00E364EB" w:rsidRPr="0057091F">
              <w:rPr>
                <w:rStyle w:val="Collegamentoipertestuale"/>
                <w:sz w:val="18"/>
                <w:szCs w:val="18"/>
                <w:lang w:val="en-US" w:eastAsia="ar-SA"/>
              </w:rPr>
              <w:t>interass@gigapec.it</w:t>
            </w:r>
          </w:hyperlink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</w:p>
        <w:p w:rsidR="0052142A" w:rsidRPr="00E364EB" w:rsidRDefault="0052142A" w:rsidP="00072A27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 w:rsidRPr="00E364EB">
            <w:rPr>
              <w:sz w:val="18"/>
              <w:szCs w:val="18"/>
              <w:lang w:val="en-US" w:eastAsia="ar-SA"/>
            </w:rPr>
            <w:t xml:space="preserve">mail to: </w:t>
          </w:r>
          <w:hyperlink r:id="rId3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info@interbroker.it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hyperlink r:id="rId4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www.interbroker.it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r w:rsidR="00EE1F64">
            <w:rPr>
              <w:noProof/>
            </w:rPr>
            <w:drawing>
              <wp:inline distT="0" distB="0" distL="0" distR="0" wp14:anchorId="5D33BAF5" wp14:editId="249826E4">
                <wp:extent cx="449580" cy="122555"/>
                <wp:effectExtent l="0" t="0" r="0" b="0"/>
                <wp:docPr id="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64EB">
            <w:rPr>
              <w:sz w:val="18"/>
              <w:szCs w:val="18"/>
              <w:lang w:val="en-US" w:eastAsia="ar-SA"/>
            </w:rPr>
            <w:t xml:space="preserve"> Group: </w:t>
          </w:r>
          <w:hyperlink r:id="rId6" w:history="1">
            <w:r w:rsidRPr="00E364EB">
              <w:rPr>
                <w:rStyle w:val="Collegamentoipertestuale"/>
                <w:sz w:val="18"/>
                <w:szCs w:val="18"/>
                <w:lang w:val="en-US" w:eastAsia="ar-SA"/>
              </w:rPr>
              <w:t xml:space="preserve">Le Cauzioni </w:t>
            </w:r>
            <w:r w:rsidR="00E364EB" w:rsidRPr="00E364EB">
              <w:rPr>
                <w:rStyle w:val="Collegamentoipertestuale"/>
                <w:sz w:val="18"/>
                <w:szCs w:val="18"/>
                <w:lang w:val="en-US" w:eastAsia="ar-SA"/>
              </w:rPr>
              <w:t>– Surety &amp; Bonds</w:t>
            </w:r>
          </w:hyperlink>
          <w:r w:rsidR="00E364EB" w:rsidRPr="00E364EB">
            <w:rPr>
              <w:sz w:val="18"/>
              <w:szCs w:val="18"/>
              <w:lang w:val="en-US" w:eastAsia="ar-SA"/>
            </w:rPr>
            <w:t xml:space="preserve"> </w:t>
          </w:r>
        </w:p>
      </w:tc>
    </w:tr>
  </w:tbl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BA" w:rsidRDefault="00C239BA" w:rsidP="005E5804">
      <w:r>
        <w:separator/>
      </w:r>
    </w:p>
  </w:footnote>
  <w:footnote w:type="continuationSeparator" w:id="0">
    <w:p w:rsidR="00C239BA" w:rsidRDefault="00C239BA" w:rsidP="005E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35" w:rsidRDefault="00C239BA">
    <w:pPr>
      <w:pStyle w:val="Intestazione"/>
    </w:pPr>
    <w:r>
      <w:rPr>
        <w:noProof/>
      </w:rPr>
      <w:pict w14:anchorId="7F035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7" o:spid="_x0000_s2051" type="#_x0000_t75" style="position:absolute;margin-left:0;margin-top:0;width:481.95pt;height:481.95pt;z-index:-251659776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7C" w:rsidRPr="00A7247C" w:rsidRDefault="00C239BA" w:rsidP="00A7247C">
    <w:pPr>
      <w:tabs>
        <w:tab w:val="left" w:pos="5235"/>
      </w:tabs>
      <w:jc w:val="center"/>
      <w:rPr>
        <w:rFonts w:ascii="Garamond" w:hAnsi="Garamond"/>
        <w:b/>
        <w:bCs/>
        <w:i/>
        <w:color w:val="1F497D"/>
        <w:kern w:val="24"/>
        <w:sz w:val="40"/>
        <w:szCs w:val="40"/>
        <w:lang w:val="en-US" w:eastAsia="en-US"/>
      </w:rPr>
    </w:pPr>
    <w:r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pict w14:anchorId="3F3B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8" o:spid="_x0000_s2050" type="#_x0000_t75" style="position:absolute;left:0;text-align:left;margin-left:0;margin-top:0;width:481.95pt;height:481.95pt;z-index:-251658752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  <w:r w:rsidR="003318DD"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drawing>
        <wp:inline distT="0" distB="0" distL="0" distR="0">
          <wp:extent cx="1315367" cy="10757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ass_broker_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63" cy="107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35" w:rsidRDefault="00C239BA">
    <w:pPr>
      <w:pStyle w:val="Intestazione"/>
    </w:pPr>
    <w:r>
      <w:rPr>
        <w:noProof/>
      </w:rPr>
      <w:pict w14:anchorId="5EBA4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6" o:spid="_x0000_s2049" type="#_x0000_t75" style="position:absolute;margin-left:0;margin-top:0;width:481.95pt;height:481.95pt;z-index:-251657728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pStyle w:val="List0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lowerLetter"/>
      <w:pStyle w:val="List1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144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7200"/>
      </w:pPr>
      <w:rPr>
        <w:rFonts w:hint="default"/>
        <w:position w:val="0"/>
      </w:rPr>
    </w:lvl>
  </w:abstractNum>
  <w:abstractNum w:abstractNumId="5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29"/>
    <w:multiLevelType w:val="hybridMultilevel"/>
    <w:tmpl w:val="B958E64C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0410000F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FFFFFFFF">
      <w:numFmt w:val="decimal"/>
      <w:lvlText w:val=""/>
      <w:lvlJc w:val="left"/>
      <w:pPr>
        <w:ind w:left="228" w:firstLine="0"/>
      </w:pPr>
    </w:lvl>
    <w:lvl w:ilvl="2" w:tplc="FFFFFFFF">
      <w:numFmt w:val="decimal"/>
      <w:lvlText w:val=""/>
      <w:lvlJc w:val="left"/>
      <w:pPr>
        <w:ind w:left="228" w:firstLine="0"/>
      </w:pPr>
    </w:lvl>
    <w:lvl w:ilvl="3" w:tplc="FFFFFFFF">
      <w:numFmt w:val="decimal"/>
      <w:lvlText w:val=""/>
      <w:lvlJc w:val="left"/>
      <w:pPr>
        <w:ind w:left="228" w:firstLine="0"/>
      </w:pPr>
    </w:lvl>
    <w:lvl w:ilvl="4" w:tplc="FFFFFFFF">
      <w:numFmt w:val="decimal"/>
      <w:lvlText w:val=""/>
      <w:lvlJc w:val="left"/>
      <w:pPr>
        <w:ind w:left="228" w:firstLine="0"/>
      </w:pPr>
    </w:lvl>
    <w:lvl w:ilvl="5" w:tplc="FFFFFFFF">
      <w:numFmt w:val="decimal"/>
      <w:lvlText w:val=""/>
      <w:lvlJc w:val="left"/>
      <w:pPr>
        <w:ind w:left="228" w:firstLine="0"/>
      </w:pPr>
    </w:lvl>
    <w:lvl w:ilvl="6" w:tplc="FFFFFFFF">
      <w:numFmt w:val="decimal"/>
      <w:lvlText w:val=""/>
      <w:lvlJc w:val="left"/>
      <w:pPr>
        <w:ind w:left="228" w:firstLine="0"/>
      </w:pPr>
    </w:lvl>
    <w:lvl w:ilvl="7" w:tplc="FFFFFFFF">
      <w:numFmt w:val="decimal"/>
      <w:lvlText w:val=""/>
      <w:lvlJc w:val="left"/>
      <w:pPr>
        <w:ind w:left="228" w:firstLine="0"/>
      </w:pPr>
    </w:lvl>
    <w:lvl w:ilvl="8" w:tplc="FFFFFFFF">
      <w:numFmt w:val="decimal"/>
      <w:lvlText w:val=""/>
      <w:lvlJc w:val="left"/>
      <w:pPr>
        <w:ind w:left="228" w:firstLine="0"/>
      </w:pPr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8AC218D"/>
    <w:multiLevelType w:val="hybridMultilevel"/>
    <w:tmpl w:val="754A2D3E"/>
    <w:lvl w:ilvl="0" w:tplc="2E7A89BC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B3A66"/>
    <w:multiLevelType w:val="hybridMultilevel"/>
    <w:tmpl w:val="53B48EFC"/>
    <w:lvl w:ilvl="0" w:tplc="E940FC7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E1E2C55"/>
    <w:multiLevelType w:val="hybridMultilevel"/>
    <w:tmpl w:val="6888C662"/>
    <w:lvl w:ilvl="0" w:tplc="8918D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39C2"/>
    <w:multiLevelType w:val="hybridMultilevel"/>
    <w:tmpl w:val="5562F562"/>
    <w:lvl w:ilvl="0" w:tplc="33964736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A6509"/>
    <w:multiLevelType w:val="hybridMultilevel"/>
    <w:tmpl w:val="1DFE08D6"/>
    <w:lvl w:ilvl="0" w:tplc="5DF27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13C29"/>
    <w:multiLevelType w:val="hybridMultilevel"/>
    <w:tmpl w:val="7360943E"/>
    <w:lvl w:ilvl="0" w:tplc="847AC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2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78"/>
    <w:rsid w:val="00005259"/>
    <w:rsid w:val="000055EC"/>
    <w:rsid w:val="000108DF"/>
    <w:rsid w:val="00044CFF"/>
    <w:rsid w:val="00055113"/>
    <w:rsid w:val="00067436"/>
    <w:rsid w:val="000722B6"/>
    <w:rsid w:val="00072A27"/>
    <w:rsid w:val="0007737A"/>
    <w:rsid w:val="00092D83"/>
    <w:rsid w:val="000951F5"/>
    <w:rsid w:val="00097CF2"/>
    <w:rsid w:val="000B4249"/>
    <w:rsid w:val="000D2704"/>
    <w:rsid w:val="000E18FC"/>
    <w:rsid w:val="000F257E"/>
    <w:rsid w:val="000F3A29"/>
    <w:rsid w:val="000F7EAC"/>
    <w:rsid w:val="00101D3E"/>
    <w:rsid w:val="00112E6A"/>
    <w:rsid w:val="00121C7C"/>
    <w:rsid w:val="00160245"/>
    <w:rsid w:val="0016291F"/>
    <w:rsid w:val="001715C0"/>
    <w:rsid w:val="00184100"/>
    <w:rsid w:val="001A0035"/>
    <w:rsid w:val="001A0070"/>
    <w:rsid w:val="001A7221"/>
    <w:rsid w:val="001B78BF"/>
    <w:rsid w:val="001E3A4E"/>
    <w:rsid w:val="001E6557"/>
    <w:rsid w:val="00201A5B"/>
    <w:rsid w:val="0021338B"/>
    <w:rsid w:val="00213A49"/>
    <w:rsid w:val="0022129D"/>
    <w:rsid w:val="00222779"/>
    <w:rsid w:val="0024089C"/>
    <w:rsid w:val="00274134"/>
    <w:rsid w:val="00281969"/>
    <w:rsid w:val="002915B8"/>
    <w:rsid w:val="00293F78"/>
    <w:rsid w:val="002B3D92"/>
    <w:rsid w:val="002B5D8D"/>
    <w:rsid w:val="002B7EE6"/>
    <w:rsid w:val="002D31B9"/>
    <w:rsid w:val="002E45F2"/>
    <w:rsid w:val="002E724D"/>
    <w:rsid w:val="00300ED5"/>
    <w:rsid w:val="00304E8D"/>
    <w:rsid w:val="00310E77"/>
    <w:rsid w:val="0031578B"/>
    <w:rsid w:val="00325C3D"/>
    <w:rsid w:val="003318DD"/>
    <w:rsid w:val="003349D9"/>
    <w:rsid w:val="00336D33"/>
    <w:rsid w:val="0034020A"/>
    <w:rsid w:val="003437F7"/>
    <w:rsid w:val="00343C6E"/>
    <w:rsid w:val="00351F1C"/>
    <w:rsid w:val="00357956"/>
    <w:rsid w:val="003579B4"/>
    <w:rsid w:val="003664F2"/>
    <w:rsid w:val="0038675A"/>
    <w:rsid w:val="003E24E4"/>
    <w:rsid w:val="003F0CEC"/>
    <w:rsid w:val="003F3DC6"/>
    <w:rsid w:val="0040795F"/>
    <w:rsid w:val="00414CFD"/>
    <w:rsid w:val="00426049"/>
    <w:rsid w:val="00431046"/>
    <w:rsid w:val="00432103"/>
    <w:rsid w:val="00445495"/>
    <w:rsid w:val="00454BB7"/>
    <w:rsid w:val="00471BDE"/>
    <w:rsid w:val="004A5ED5"/>
    <w:rsid w:val="004B2CDE"/>
    <w:rsid w:val="004B7CF1"/>
    <w:rsid w:val="004F6796"/>
    <w:rsid w:val="004F69F6"/>
    <w:rsid w:val="005004C8"/>
    <w:rsid w:val="00502744"/>
    <w:rsid w:val="005038DD"/>
    <w:rsid w:val="00503D92"/>
    <w:rsid w:val="00511F8B"/>
    <w:rsid w:val="0052142A"/>
    <w:rsid w:val="0052393D"/>
    <w:rsid w:val="005244A8"/>
    <w:rsid w:val="00564FF8"/>
    <w:rsid w:val="0057091F"/>
    <w:rsid w:val="00570D8F"/>
    <w:rsid w:val="00590C15"/>
    <w:rsid w:val="00594AF0"/>
    <w:rsid w:val="0059594D"/>
    <w:rsid w:val="005A1DE0"/>
    <w:rsid w:val="005A339E"/>
    <w:rsid w:val="005B5115"/>
    <w:rsid w:val="005B595B"/>
    <w:rsid w:val="005C70E1"/>
    <w:rsid w:val="005E1097"/>
    <w:rsid w:val="005E2343"/>
    <w:rsid w:val="005E5804"/>
    <w:rsid w:val="00603F46"/>
    <w:rsid w:val="006126FF"/>
    <w:rsid w:val="006270DF"/>
    <w:rsid w:val="0065788E"/>
    <w:rsid w:val="00683588"/>
    <w:rsid w:val="00685550"/>
    <w:rsid w:val="006A3BE9"/>
    <w:rsid w:val="006B136B"/>
    <w:rsid w:val="006B6933"/>
    <w:rsid w:val="006C6071"/>
    <w:rsid w:val="006D08F4"/>
    <w:rsid w:val="006D1CD1"/>
    <w:rsid w:val="006E1729"/>
    <w:rsid w:val="006E594B"/>
    <w:rsid w:val="00704C02"/>
    <w:rsid w:val="00711D99"/>
    <w:rsid w:val="00716522"/>
    <w:rsid w:val="0071704C"/>
    <w:rsid w:val="007321E4"/>
    <w:rsid w:val="00733CF4"/>
    <w:rsid w:val="0077178F"/>
    <w:rsid w:val="00782211"/>
    <w:rsid w:val="00785E4F"/>
    <w:rsid w:val="007941A0"/>
    <w:rsid w:val="00796B61"/>
    <w:rsid w:val="007D6C5D"/>
    <w:rsid w:val="0080592E"/>
    <w:rsid w:val="008500D6"/>
    <w:rsid w:val="008509C5"/>
    <w:rsid w:val="00863F12"/>
    <w:rsid w:val="008768B7"/>
    <w:rsid w:val="008904D8"/>
    <w:rsid w:val="00896246"/>
    <w:rsid w:val="008A225C"/>
    <w:rsid w:val="008A7D3B"/>
    <w:rsid w:val="008C3F25"/>
    <w:rsid w:val="008C71DA"/>
    <w:rsid w:val="008D7E62"/>
    <w:rsid w:val="008F6931"/>
    <w:rsid w:val="00902B13"/>
    <w:rsid w:val="00910EB6"/>
    <w:rsid w:val="00930C63"/>
    <w:rsid w:val="00933FA8"/>
    <w:rsid w:val="0094353F"/>
    <w:rsid w:val="00976CDD"/>
    <w:rsid w:val="009A524A"/>
    <w:rsid w:val="009C3757"/>
    <w:rsid w:val="009E0EB0"/>
    <w:rsid w:val="009E7605"/>
    <w:rsid w:val="00A01A06"/>
    <w:rsid w:val="00A04533"/>
    <w:rsid w:val="00A05611"/>
    <w:rsid w:val="00A06D1C"/>
    <w:rsid w:val="00A41758"/>
    <w:rsid w:val="00A41C43"/>
    <w:rsid w:val="00A523AA"/>
    <w:rsid w:val="00A56ABD"/>
    <w:rsid w:val="00A72306"/>
    <w:rsid w:val="00A7247C"/>
    <w:rsid w:val="00A73952"/>
    <w:rsid w:val="00A74CEF"/>
    <w:rsid w:val="00A87420"/>
    <w:rsid w:val="00A904DE"/>
    <w:rsid w:val="00A92169"/>
    <w:rsid w:val="00AA0EE3"/>
    <w:rsid w:val="00AB76A2"/>
    <w:rsid w:val="00AC7038"/>
    <w:rsid w:val="00AD2F5C"/>
    <w:rsid w:val="00AE01A1"/>
    <w:rsid w:val="00AF6D3B"/>
    <w:rsid w:val="00B14567"/>
    <w:rsid w:val="00B36F62"/>
    <w:rsid w:val="00B543BD"/>
    <w:rsid w:val="00B5556B"/>
    <w:rsid w:val="00B55F46"/>
    <w:rsid w:val="00B77CF8"/>
    <w:rsid w:val="00B80485"/>
    <w:rsid w:val="00BA604B"/>
    <w:rsid w:val="00BE5961"/>
    <w:rsid w:val="00BF0F9F"/>
    <w:rsid w:val="00BF0FDB"/>
    <w:rsid w:val="00C239BA"/>
    <w:rsid w:val="00C40F9C"/>
    <w:rsid w:val="00C44CCB"/>
    <w:rsid w:val="00C6758D"/>
    <w:rsid w:val="00C67B81"/>
    <w:rsid w:val="00C8054D"/>
    <w:rsid w:val="00C87F8B"/>
    <w:rsid w:val="00C914BD"/>
    <w:rsid w:val="00C918BF"/>
    <w:rsid w:val="00CA2F5F"/>
    <w:rsid w:val="00CE4451"/>
    <w:rsid w:val="00D310A5"/>
    <w:rsid w:val="00D459D5"/>
    <w:rsid w:val="00D45C9C"/>
    <w:rsid w:val="00D47C7F"/>
    <w:rsid w:val="00D514AE"/>
    <w:rsid w:val="00D61D42"/>
    <w:rsid w:val="00D7088D"/>
    <w:rsid w:val="00D83249"/>
    <w:rsid w:val="00D846B3"/>
    <w:rsid w:val="00DC3170"/>
    <w:rsid w:val="00E05722"/>
    <w:rsid w:val="00E364EB"/>
    <w:rsid w:val="00E37E79"/>
    <w:rsid w:val="00E466C4"/>
    <w:rsid w:val="00E8166D"/>
    <w:rsid w:val="00EA00F3"/>
    <w:rsid w:val="00EC72C2"/>
    <w:rsid w:val="00ED7473"/>
    <w:rsid w:val="00EE1F64"/>
    <w:rsid w:val="00EF4405"/>
    <w:rsid w:val="00EF5044"/>
    <w:rsid w:val="00EF6C23"/>
    <w:rsid w:val="00EF7BEF"/>
    <w:rsid w:val="00F1250D"/>
    <w:rsid w:val="00F16362"/>
    <w:rsid w:val="00F25241"/>
    <w:rsid w:val="00F44FE2"/>
    <w:rsid w:val="00F66BB1"/>
    <w:rsid w:val="00F7715C"/>
    <w:rsid w:val="00F93D30"/>
    <w:rsid w:val="00F95451"/>
    <w:rsid w:val="00FA245A"/>
    <w:rsid w:val="00FA4DCA"/>
    <w:rsid w:val="00FC1F27"/>
    <w:rsid w:val="00FD477C"/>
    <w:rsid w:val="00FD52E9"/>
    <w:rsid w:val="00FE42AF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68EDDF"/>
  <w15:docId w15:val="{32C8152B-231B-4EE0-959C-51C3FE3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2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4"/>
  </w:style>
  <w:style w:type="paragraph" w:styleId="Pidipagina">
    <w:name w:val="footer"/>
    <w:basedOn w:val="Normale"/>
    <w:link w:val="Pidipagina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E580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71704C"/>
    <w:pPr>
      <w:spacing w:line="280" w:lineRule="exact"/>
      <w:ind w:left="567" w:right="567"/>
      <w:jc w:val="both"/>
    </w:pPr>
    <w:rPr>
      <w:sz w:val="22"/>
      <w:szCs w:val="20"/>
    </w:rPr>
  </w:style>
  <w:style w:type="character" w:styleId="Collegamentoipertestuale">
    <w:name w:val="Hyperlink"/>
    <w:uiPriority w:val="99"/>
    <w:unhideWhenUsed/>
    <w:rsid w:val="00FC1F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4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">
    <w:name w:val="List 0"/>
    <w:basedOn w:val="Normale"/>
    <w:autoRedefine/>
    <w:semiHidden/>
    <w:rsid w:val="008A7D3B"/>
    <w:pPr>
      <w:numPr>
        <w:numId w:val="5"/>
      </w:numPr>
    </w:pPr>
    <w:rPr>
      <w:sz w:val="20"/>
      <w:szCs w:val="20"/>
    </w:rPr>
  </w:style>
  <w:style w:type="paragraph" w:customStyle="1" w:styleId="List1">
    <w:name w:val="List 1"/>
    <w:basedOn w:val="Normale"/>
    <w:semiHidden/>
    <w:rsid w:val="008A7D3B"/>
    <w:pPr>
      <w:numPr>
        <w:numId w:val="7"/>
      </w:numPr>
    </w:pPr>
    <w:rPr>
      <w:sz w:val="20"/>
      <w:szCs w:val="20"/>
    </w:rPr>
  </w:style>
  <w:style w:type="paragraph" w:customStyle="1" w:styleId="Elenco21">
    <w:name w:val="Elenco 21"/>
    <w:basedOn w:val="Normale"/>
    <w:semiHidden/>
    <w:rsid w:val="008A7D3B"/>
    <w:pPr>
      <w:numPr>
        <w:numId w:val="9"/>
      </w:numPr>
    </w:pPr>
    <w:rPr>
      <w:sz w:val="20"/>
      <w:szCs w:val="20"/>
    </w:rPr>
  </w:style>
  <w:style w:type="paragraph" w:customStyle="1" w:styleId="Elenco31">
    <w:name w:val="Elenco 31"/>
    <w:basedOn w:val="Normale"/>
    <w:semiHidden/>
    <w:rsid w:val="008A7D3B"/>
    <w:pPr>
      <w:numPr>
        <w:numId w:val="11"/>
      </w:numPr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F9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1B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broker.it" TargetMode="External"/><Relationship Id="rId2" Type="http://schemas.openxmlformats.org/officeDocument/2006/relationships/hyperlink" Target="mailto:interass@gigapec.it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linkedin.com/groups/4442654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interbrok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AF\FINAN_FIDEJ\Fidejussioni\Fidejussioni\Format_CI\ci%20inaf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60E4-70CE-4AF7-9BA3-B9DA650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inaf (2)</Template>
  <TotalTime>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http://www.tatepartners.it/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mailto:info@tatepartenrs.it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Salvo</cp:lastModifiedBy>
  <cp:revision>12</cp:revision>
  <cp:lastPrinted>2018-02-08T17:23:00Z</cp:lastPrinted>
  <dcterms:created xsi:type="dcterms:W3CDTF">2017-03-27T15:25:00Z</dcterms:created>
  <dcterms:modified xsi:type="dcterms:W3CDTF">2018-10-01T17:46:00Z</dcterms:modified>
</cp:coreProperties>
</file>